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375C" w14:textId="77777777" w:rsidR="001C09C1" w:rsidRDefault="001C09C1" w:rsidP="001C09C1">
      <w:pPr>
        <w:pStyle w:val="Bodytext20"/>
        <w:shd w:val="clear" w:color="auto" w:fill="auto"/>
        <w:spacing w:before="0" w:after="0" w:line="240" w:lineRule="auto"/>
        <w:ind w:firstLine="780"/>
        <w:rPr>
          <w:lang w:val="ru-RU"/>
        </w:rPr>
      </w:pPr>
    </w:p>
    <w:p w14:paraId="1D20A2C2" w14:textId="77777777" w:rsidR="001C09C1" w:rsidRPr="001C09C1" w:rsidRDefault="001C09C1" w:rsidP="001C09C1">
      <w:pPr>
        <w:pStyle w:val="Bodytext20"/>
        <w:shd w:val="clear" w:color="auto" w:fill="auto"/>
        <w:spacing w:before="0" w:after="0" w:line="240" w:lineRule="auto"/>
        <w:ind w:firstLine="780"/>
        <w:jc w:val="center"/>
        <w:rPr>
          <w:rFonts w:asciiTheme="majorHAnsi" w:hAnsiTheme="majorHAnsi"/>
          <w:b/>
          <w:sz w:val="24"/>
          <w:szCs w:val="24"/>
          <w:lang w:val="ru-RU"/>
        </w:rPr>
      </w:pPr>
      <w:r w:rsidRPr="001C09C1">
        <w:rPr>
          <w:rFonts w:asciiTheme="majorHAnsi" w:hAnsiTheme="majorHAnsi"/>
          <w:b/>
          <w:sz w:val="24"/>
          <w:szCs w:val="24"/>
          <w:lang w:val="ru-RU"/>
        </w:rPr>
        <w:t>Образложење одлуке о додељивању награде „Ђурђа, Данице и Јованке Јеленић“ за 2021. годину</w:t>
      </w:r>
    </w:p>
    <w:p w14:paraId="0810BA42" w14:textId="77777777" w:rsidR="001C09C1" w:rsidRPr="001C09C1" w:rsidRDefault="001C09C1" w:rsidP="001C09C1">
      <w:pPr>
        <w:pStyle w:val="Bodytext20"/>
        <w:shd w:val="clear" w:color="auto" w:fill="auto"/>
        <w:spacing w:before="0" w:after="0" w:line="240" w:lineRule="auto"/>
        <w:ind w:firstLine="780"/>
        <w:jc w:val="center"/>
        <w:rPr>
          <w:rFonts w:asciiTheme="majorHAnsi" w:hAnsiTheme="majorHAnsi"/>
          <w:b/>
          <w:sz w:val="24"/>
          <w:szCs w:val="24"/>
          <w:lang w:val="ru-RU"/>
        </w:rPr>
      </w:pPr>
    </w:p>
    <w:p w14:paraId="04C617EC" w14:textId="77777777" w:rsidR="001C09C1" w:rsidRDefault="001C09C1" w:rsidP="001C09C1">
      <w:pPr>
        <w:pStyle w:val="Bodytext20"/>
        <w:shd w:val="clear" w:color="auto" w:fill="auto"/>
        <w:spacing w:before="0" w:after="0" w:line="240" w:lineRule="auto"/>
        <w:ind w:firstLine="780"/>
        <w:rPr>
          <w:lang w:val="ru-RU"/>
        </w:rPr>
      </w:pPr>
    </w:p>
    <w:p w14:paraId="3E907713" w14:textId="77777777" w:rsidR="001C09C1" w:rsidRPr="001C09C1" w:rsidRDefault="001C09C1" w:rsidP="008D738E">
      <w:pPr>
        <w:pStyle w:val="Bodytext20"/>
        <w:shd w:val="clear" w:color="auto" w:fill="auto"/>
        <w:spacing w:before="0" w:after="0" w:line="276" w:lineRule="auto"/>
        <w:ind w:firstLine="780"/>
        <w:rPr>
          <w:rFonts w:asciiTheme="majorHAnsi" w:hAnsiTheme="majorHAnsi"/>
          <w:sz w:val="24"/>
          <w:szCs w:val="24"/>
          <w:lang w:val="ru-RU"/>
        </w:rPr>
      </w:pPr>
      <w:r w:rsidRPr="001C09C1">
        <w:rPr>
          <w:rFonts w:asciiTheme="majorHAnsi" w:hAnsiTheme="majorHAnsi"/>
          <w:sz w:val="24"/>
          <w:szCs w:val="24"/>
          <w:lang w:val="ru-RU"/>
        </w:rPr>
        <w:t>На</w:t>
      </w:r>
      <w:r>
        <w:rPr>
          <w:rFonts w:asciiTheme="majorHAnsi" w:hAnsiTheme="majorHAnsi"/>
          <w:sz w:val="24"/>
          <w:szCs w:val="24"/>
          <w:lang w:val="ru-RU"/>
        </w:rPr>
        <w:t>кон више консултација у електронској форми, жири за доделу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sz w:val="24"/>
          <w:szCs w:val="24"/>
          <w:lang w:val="ru-RU"/>
        </w:rPr>
        <w:t xml:space="preserve">награде 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„Ђурђа, Данице и Јованке Јеленић“ </w:t>
      </w:r>
      <w:r>
        <w:rPr>
          <w:rFonts w:asciiTheme="majorHAnsi" w:hAnsiTheme="majorHAnsi"/>
          <w:sz w:val="24"/>
          <w:szCs w:val="24"/>
          <w:lang w:val="ru-RU"/>
        </w:rPr>
        <w:t xml:space="preserve">је на седници одржаној 22. новембра 2021. у просторијама Државног архива Србије донео једногласну одлуку да њен овогодишњи добитник буде </w:t>
      </w:r>
      <w:r w:rsidR="00613452">
        <w:rPr>
          <w:rFonts w:asciiTheme="majorHAnsi" w:hAnsiTheme="majorHAnsi"/>
          <w:sz w:val="24"/>
          <w:szCs w:val="24"/>
          <w:lang w:val="ru-RU"/>
        </w:rPr>
        <w:t>академ</w:t>
      </w:r>
      <w:r w:rsidR="00D17354">
        <w:rPr>
          <w:rFonts w:asciiTheme="majorHAnsi" w:hAnsiTheme="majorHAnsi"/>
          <w:sz w:val="24"/>
          <w:szCs w:val="24"/>
          <w:lang w:val="ru-RU"/>
        </w:rPr>
        <w:t>ик Славенко Терзић за синтез</w:t>
      </w:r>
      <w:r w:rsidR="00613452">
        <w:rPr>
          <w:rFonts w:asciiTheme="majorHAnsi" w:hAnsiTheme="majorHAnsi"/>
          <w:sz w:val="24"/>
          <w:szCs w:val="24"/>
          <w:lang w:val="ru-RU"/>
        </w:rPr>
        <w:t>у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ru-RU"/>
        </w:rPr>
        <w:t>На капијама Константинопоља</w:t>
      </w:r>
      <w:r w:rsidR="00613452">
        <w:rPr>
          <w:rFonts w:asciiTheme="majorHAnsi" w:hAnsiTheme="majorHAnsi"/>
          <w:i/>
          <w:sz w:val="24"/>
          <w:szCs w:val="24"/>
          <w:lang w:val="ru-RU"/>
        </w:rPr>
        <w:t>. Русија и балканско питање у 19. веку</w:t>
      </w:r>
      <w:r w:rsidR="00613452">
        <w:rPr>
          <w:rFonts w:asciiTheme="majorHAnsi" w:hAnsiTheme="majorHAnsi"/>
          <w:sz w:val="24"/>
          <w:szCs w:val="24"/>
          <w:lang w:val="ru-RU"/>
        </w:rPr>
        <w:t>, објављену 2021. године у издању Историјског института и „Православне речи“.</w:t>
      </w:r>
      <w:r>
        <w:rPr>
          <w:rFonts w:asciiTheme="majorHAnsi" w:hAnsiTheme="majorHAnsi"/>
          <w:sz w:val="24"/>
          <w:szCs w:val="24"/>
          <w:lang w:val="ru-RU"/>
        </w:rPr>
        <w:t xml:space="preserve"> </w:t>
      </w:r>
    </w:p>
    <w:p w14:paraId="4734F289" w14:textId="77777777" w:rsidR="00DF65A2" w:rsidRDefault="00613452" w:rsidP="008D738E">
      <w:pPr>
        <w:pStyle w:val="Bodytext20"/>
        <w:shd w:val="clear" w:color="auto" w:fill="auto"/>
        <w:spacing w:before="0" w:after="0" w:line="276" w:lineRule="auto"/>
        <w:ind w:firstLine="780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 xml:space="preserve">Књига Славенка Терзића 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резултат је вишегодишњих архивских и других истраживања у </w:t>
      </w:r>
      <w:r>
        <w:rPr>
          <w:rFonts w:asciiTheme="majorHAnsi" w:hAnsiTheme="majorHAnsi"/>
          <w:sz w:val="24"/>
          <w:szCs w:val="24"/>
          <w:lang w:val="ru-RU"/>
        </w:rPr>
        <w:t xml:space="preserve">домаћим и руским архивима, превасходно 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у Архиву за спољну политику Руске империје у Москви, </w:t>
      </w:r>
      <w:r>
        <w:rPr>
          <w:rFonts w:asciiTheme="majorHAnsi" w:hAnsiTheme="majorHAnsi"/>
          <w:sz w:val="24"/>
          <w:szCs w:val="24"/>
          <w:lang w:val="ru-RU"/>
        </w:rPr>
        <w:t>као и рукописним одељ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>ењима Руске националне библиотеке у Санкт Петербургу и Института за руску књижевност Руске академије наука</w:t>
      </w:r>
      <w:r w:rsidR="00DF65A2">
        <w:rPr>
          <w:rFonts w:asciiTheme="majorHAnsi" w:hAnsiTheme="majorHAnsi"/>
          <w:sz w:val="24"/>
          <w:szCs w:val="24"/>
          <w:lang w:val="ru-RU"/>
        </w:rPr>
        <w:t>, такође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 у Санкт Петербургу. </w:t>
      </w:r>
      <w:r>
        <w:rPr>
          <w:rFonts w:asciiTheme="majorHAnsi" w:hAnsiTheme="majorHAnsi"/>
          <w:sz w:val="24"/>
          <w:szCs w:val="24"/>
          <w:lang w:val="ru-RU"/>
        </w:rPr>
        <w:t>Историјски извори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 српског порекла </w:t>
      </w:r>
      <w:r>
        <w:rPr>
          <w:rFonts w:asciiTheme="majorHAnsi" w:hAnsiTheme="majorHAnsi"/>
          <w:sz w:val="24"/>
          <w:szCs w:val="24"/>
          <w:lang w:val="ru-RU"/>
        </w:rPr>
        <w:t>потичу из фондова Архива САНУ и Државног а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рхива Србије, а у мањој мери и </w:t>
      </w:r>
      <w:r>
        <w:rPr>
          <w:rFonts w:asciiTheme="majorHAnsi" w:hAnsiTheme="majorHAnsi"/>
          <w:sz w:val="24"/>
          <w:szCs w:val="24"/>
          <w:lang w:val="ru-RU"/>
        </w:rPr>
        <w:t xml:space="preserve">из 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других архива са </w:t>
      </w:r>
      <w:r>
        <w:rPr>
          <w:rFonts w:asciiTheme="majorHAnsi" w:hAnsiTheme="majorHAnsi"/>
          <w:sz w:val="24"/>
          <w:szCs w:val="24"/>
          <w:lang w:val="ru-RU"/>
        </w:rPr>
        <w:t>југословенског простора. На основу те грађе, колега Терзић је написао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 прву целовиту синтезу руске балканске политике у 19. веку на српском језику </w:t>
      </w:r>
      <w:r>
        <w:rPr>
          <w:rFonts w:asciiTheme="majorHAnsi" w:hAnsiTheme="majorHAnsi"/>
          <w:sz w:val="24"/>
          <w:szCs w:val="24"/>
          <w:lang w:val="ru-RU"/>
        </w:rPr>
        <w:t xml:space="preserve">и 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у широком међународном контексту </w:t>
      </w:r>
      <w:r>
        <w:rPr>
          <w:rFonts w:asciiTheme="majorHAnsi" w:hAnsiTheme="majorHAnsi"/>
          <w:sz w:val="24"/>
          <w:szCs w:val="24"/>
          <w:lang w:val="ru-RU"/>
        </w:rPr>
        <w:t>т</w:t>
      </w:r>
      <w:r w:rsidR="001C09C1" w:rsidRPr="001C09C1">
        <w:rPr>
          <w:rFonts w:asciiTheme="majorHAnsi" w:hAnsiTheme="majorHAnsi"/>
          <w:sz w:val="24"/>
          <w:szCs w:val="24"/>
          <w:lang w:val="ru-RU"/>
        </w:rPr>
        <w:t xml:space="preserve">е епохе. </w:t>
      </w:r>
    </w:p>
    <w:p w14:paraId="55495B6B" w14:textId="77777777" w:rsidR="001C09C1" w:rsidRPr="001C09C1" w:rsidRDefault="001C09C1" w:rsidP="008D738E">
      <w:pPr>
        <w:pStyle w:val="Bodytext20"/>
        <w:shd w:val="clear" w:color="auto" w:fill="auto"/>
        <w:spacing w:before="0" w:after="0" w:line="276" w:lineRule="auto"/>
        <w:ind w:firstLine="780"/>
        <w:rPr>
          <w:rFonts w:asciiTheme="majorHAnsi" w:hAnsiTheme="majorHAnsi"/>
          <w:sz w:val="24"/>
          <w:szCs w:val="24"/>
          <w:lang w:val="ru-RU"/>
        </w:rPr>
      </w:pPr>
      <w:r w:rsidRPr="001C09C1">
        <w:rPr>
          <w:rFonts w:asciiTheme="majorHAnsi" w:hAnsiTheme="majorHAnsi"/>
          <w:sz w:val="24"/>
          <w:szCs w:val="24"/>
          <w:lang w:val="ru-RU"/>
        </w:rPr>
        <w:t xml:space="preserve">У </w:t>
      </w:r>
      <w:r w:rsidR="003F50FF">
        <w:rPr>
          <w:rFonts w:asciiTheme="majorHAnsi" w:hAnsiTheme="majorHAnsi"/>
          <w:sz w:val="24"/>
          <w:szCs w:val="24"/>
          <w:lang w:val="ru-RU"/>
        </w:rPr>
        <w:t>њеном уводном делу изнео је сажет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приказ руске бал</w:t>
      </w:r>
      <w:r w:rsidR="003F50FF">
        <w:rPr>
          <w:rFonts w:asciiTheme="majorHAnsi" w:hAnsiTheme="majorHAnsi"/>
          <w:sz w:val="24"/>
          <w:szCs w:val="24"/>
          <w:lang w:val="ru-RU"/>
        </w:rPr>
        <w:t>канске политике током 18. века,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од Петра </w:t>
      </w:r>
      <w:r w:rsidRPr="001C09C1">
        <w:rPr>
          <w:rFonts w:asciiTheme="majorHAnsi" w:hAnsiTheme="majorHAnsi"/>
          <w:sz w:val="24"/>
          <w:szCs w:val="24"/>
        </w:rPr>
        <w:t>I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до Катарине </w:t>
      </w:r>
      <w:r w:rsidRPr="001C09C1">
        <w:rPr>
          <w:rFonts w:asciiTheme="majorHAnsi" w:hAnsiTheme="majorHAnsi"/>
          <w:sz w:val="24"/>
          <w:szCs w:val="24"/>
        </w:rPr>
        <w:t>II</w:t>
      </w:r>
      <w:r w:rsidR="003F50FF">
        <w:rPr>
          <w:rFonts w:asciiTheme="majorHAnsi" w:hAnsiTheme="majorHAnsi"/>
          <w:sz w:val="24"/>
          <w:szCs w:val="24"/>
          <w:lang w:val="ru-RU"/>
        </w:rPr>
        <w:t>, посвећујући пажњу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геополитичком, војностратегијском и економском значају изласка Русије на топла мора, што је био</w:t>
      </w:r>
      <w:r w:rsidR="003F50FF">
        <w:rPr>
          <w:rFonts w:asciiTheme="majorHAnsi" w:hAnsiTheme="majorHAnsi"/>
          <w:sz w:val="24"/>
          <w:szCs w:val="24"/>
          <w:lang w:val="ru-RU"/>
        </w:rPr>
        <w:t xml:space="preserve"> један од основних мотива њених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спољнополитичких активности на балканском правцу. </w:t>
      </w:r>
      <w:r w:rsidR="003F50FF">
        <w:rPr>
          <w:rFonts w:asciiTheme="majorHAnsi" w:hAnsiTheme="majorHAnsi"/>
          <w:sz w:val="24"/>
          <w:szCs w:val="24"/>
          <w:lang w:val="ru-RU"/>
        </w:rPr>
        <w:t xml:space="preserve">Збивања која су се одиграла током </w:t>
      </w:r>
      <w:r w:rsidR="00D17354">
        <w:rPr>
          <w:rFonts w:asciiTheme="majorHAnsi" w:hAnsiTheme="majorHAnsi"/>
          <w:sz w:val="24"/>
          <w:szCs w:val="24"/>
          <w:lang w:val="ru-RU"/>
        </w:rPr>
        <w:t xml:space="preserve">19. века </w:t>
      </w:r>
      <w:r w:rsidR="003F50FF">
        <w:rPr>
          <w:rFonts w:asciiTheme="majorHAnsi" w:hAnsiTheme="majorHAnsi"/>
          <w:sz w:val="24"/>
          <w:szCs w:val="24"/>
          <w:lang w:val="ru-RU"/>
        </w:rPr>
        <w:t>разматрао је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 </w:t>
      </w:r>
      <w:r w:rsidR="00D17354">
        <w:rPr>
          <w:rFonts w:asciiTheme="majorHAnsi" w:hAnsiTheme="majorHAnsi"/>
          <w:sz w:val="24"/>
          <w:szCs w:val="24"/>
          <w:lang w:val="ru-RU"/>
        </w:rPr>
        <w:t xml:space="preserve">потом </w:t>
      </w:r>
      <w:r w:rsidRPr="001C09C1">
        <w:rPr>
          <w:rFonts w:asciiTheme="majorHAnsi" w:hAnsiTheme="majorHAnsi"/>
          <w:sz w:val="24"/>
          <w:szCs w:val="24"/>
          <w:lang w:val="ru-RU"/>
        </w:rPr>
        <w:t>у више х</w:t>
      </w:r>
      <w:r w:rsidR="003F50FF">
        <w:rPr>
          <w:rFonts w:asciiTheme="majorHAnsi" w:hAnsiTheme="majorHAnsi"/>
          <w:sz w:val="24"/>
          <w:szCs w:val="24"/>
          <w:lang w:val="ru-RU"/>
        </w:rPr>
        <w:t xml:space="preserve">ронолошких и проблемских целина, тумачећи утицај </w:t>
      </w:r>
      <w:r w:rsidR="00D17354">
        <w:rPr>
          <w:rFonts w:asciiTheme="majorHAnsi" w:hAnsiTheme="majorHAnsi"/>
          <w:sz w:val="24"/>
          <w:szCs w:val="24"/>
          <w:lang w:val="ru-RU"/>
        </w:rPr>
        <w:t xml:space="preserve">преломних </w:t>
      </w:r>
      <w:r w:rsidR="003F50FF">
        <w:rPr>
          <w:rFonts w:asciiTheme="majorHAnsi" w:hAnsiTheme="majorHAnsi"/>
          <w:sz w:val="24"/>
          <w:szCs w:val="24"/>
          <w:lang w:val="ru-RU"/>
        </w:rPr>
        <w:t>европских догађаја на исход борбе балканских народа за ослобођење од турске владавине и стицање националне независности. Посебно је указа</w:t>
      </w:r>
      <w:r w:rsidRPr="001C09C1">
        <w:rPr>
          <w:rFonts w:asciiTheme="majorHAnsi" w:hAnsiTheme="majorHAnsi"/>
          <w:sz w:val="24"/>
          <w:szCs w:val="24"/>
          <w:lang w:val="ru-RU"/>
        </w:rPr>
        <w:t xml:space="preserve">о на </w:t>
      </w:r>
      <w:r w:rsidR="00D17354">
        <w:rPr>
          <w:rFonts w:asciiTheme="majorHAnsi" w:hAnsiTheme="majorHAnsi"/>
          <w:sz w:val="24"/>
          <w:szCs w:val="24"/>
          <w:lang w:val="ru-RU"/>
        </w:rPr>
        <w:t xml:space="preserve">значај мировних и дипломатских уговора које је Русија потписивала са Османским царством и европским силама, с обзиром на то да се готово сваки од њих одражавао на </w:t>
      </w:r>
      <w:r w:rsidR="008D738E">
        <w:rPr>
          <w:rFonts w:asciiTheme="majorHAnsi" w:hAnsiTheme="majorHAnsi"/>
          <w:sz w:val="24"/>
          <w:szCs w:val="24"/>
          <w:lang w:val="ru-RU"/>
        </w:rPr>
        <w:t xml:space="preserve">суштину </w:t>
      </w:r>
      <w:r w:rsidR="00D17354">
        <w:rPr>
          <w:rFonts w:asciiTheme="majorHAnsi" w:hAnsiTheme="majorHAnsi"/>
          <w:sz w:val="24"/>
          <w:szCs w:val="24"/>
          <w:lang w:val="ru-RU"/>
        </w:rPr>
        <w:t>њеног става према Балкану, тим више што је после Кучук-Кајнарџијског мира из 1774. године добила право покровитељства над православним хришћанима Османског царства.</w:t>
      </w:r>
    </w:p>
    <w:p w14:paraId="7A44F60D" w14:textId="77777777" w:rsidR="007A465D" w:rsidRDefault="001C09C1" w:rsidP="008D738E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1C09C1">
        <w:rPr>
          <w:rFonts w:asciiTheme="majorHAnsi" w:hAnsiTheme="majorHAnsi" w:cs="Times New Roman"/>
          <w:sz w:val="24"/>
          <w:szCs w:val="24"/>
          <w:lang w:val="ru-RU"/>
        </w:rPr>
        <w:tab/>
        <w:t>У</w:t>
      </w:r>
      <w:r w:rsidR="00D17354">
        <w:rPr>
          <w:rFonts w:asciiTheme="majorHAnsi" w:hAnsiTheme="majorHAnsi" w:cs="Times New Roman"/>
          <w:sz w:val="24"/>
          <w:szCs w:val="24"/>
          <w:lang w:val="ru-RU"/>
        </w:rPr>
        <w:t>нкјар-Искеле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ски мировни уговор, на пример,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потписан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између Руси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је и Османског царства 1833. године,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представљао је врхунац руског утицаја током 19. века. Ово је изазвало велико уз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немирење западних сила,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које су започеле борбу за потискивање </w:t>
      </w:r>
      <w:r w:rsidR="008D738E">
        <w:rPr>
          <w:rFonts w:asciiTheme="majorHAnsi" w:hAnsiTheme="majorHAnsi" w:cs="Times New Roman"/>
          <w:sz w:val="24"/>
          <w:szCs w:val="24"/>
          <w:lang w:val="ru-RU"/>
        </w:rPr>
        <w:t xml:space="preserve">њеног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утицаја са Балкана, Медитеран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а, Црног мора и Блиског истока, завршавајући је Кримским ратом (1853–1856) и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Париски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мировни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уговор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ом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(1856)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 као значајном прекретницом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у балканској политици Русије, али и у руском друштву у целини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које је након овог искуства све више почело да уочава непријатељски став Запада.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>Русија је о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д тог доба па до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Берлинског конгреса (1878) покушава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ла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да поврати утицај на Балкану и да се ослободи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наметнутих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обавеза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,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lastRenderedPageBreak/>
        <w:t>особито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о неутрализацији Црног мора, суочавајући се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са снажним политичким, верским и привредним продором западних сила на Балкан, што се нарочито видело у бугарско</w:t>
      </w:r>
      <w:r w:rsidR="008D738E">
        <w:rPr>
          <w:rFonts w:asciiTheme="majorHAnsi" w:hAnsiTheme="majorHAnsi" w:cs="Times New Roman"/>
          <w:sz w:val="24"/>
          <w:szCs w:val="24"/>
          <w:lang w:val="ru-RU"/>
        </w:rPr>
        <w:t>м црквеном питању током 60-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их година. Формирање Бугарске унијатске цркве принудил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о је руску дипломатију да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већу пажњу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обрати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на бугарско црквено и национално питање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, те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да подржи стварање Бугарске егзархије, чије су границе представљале пројекцију граница будуће санстефанске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или велике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Бугарске. Током овог периода уследила су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два заокрета у руској балканској политици: уместо дотадашње подршке православљу у целини, у први план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су избили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начело народности и подршка словенским националним покретима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.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Када је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о њима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реч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за разлику од претходног раздобљ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а, када је Србија сматрана стожером окупљања балканских хришћана, приоритет у руској балканској политици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 добило је бугарско питање.</w:t>
      </w:r>
    </w:p>
    <w:p w14:paraId="42A05D4A" w14:textId="77777777" w:rsidR="001C09C1" w:rsidRPr="001C09C1" w:rsidRDefault="001C09C1" w:rsidP="008D738E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1C09C1">
        <w:rPr>
          <w:rFonts w:asciiTheme="majorHAnsi" w:hAnsiTheme="majorHAnsi" w:cs="Times New Roman"/>
          <w:sz w:val="24"/>
          <w:szCs w:val="24"/>
          <w:lang w:val="ru-RU"/>
        </w:rPr>
        <w:tab/>
        <w:t>Резулта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>ти истраживања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 xml:space="preserve">колеге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Терзића показују </w:t>
      </w:r>
      <w:r w:rsidR="007A465D">
        <w:rPr>
          <w:rFonts w:asciiTheme="majorHAnsi" w:hAnsiTheme="majorHAnsi" w:cs="Times New Roman"/>
          <w:sz w:val="24"/>
          <w:szCs w:val="24"/>
          <w:lang w:val="ru-RU"/>
        </w:rPr>
        <w:t xml:space="preserve">и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да утицај руских словенофила на званичну политику Русије није био тако велики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, као што су истицали поједини историчар</w:t>
      </w:r>
      <w:r w:rsidR="008D738E">
        <w:rPr>
          <w:rFonts w:asciiTheme="majorHAnsi" w:hAnsiTheme="majorHAnsi" w:cs="Times New Roman"/>
          <w:sz w:val="24"/>
          <w:szCs w:val="24"/>
          <w:lang w:val="ru-RU"/>
        </w:rPr>
        <w:t>и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 xml:space="preserve">, те да се о њему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мож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е говорити само током 60-их и 70-их година, захваљујући делатности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Московског и Санктпетербур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>шког словенског комитета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. У пероду 1856–1870. године 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 xml:space="preserve">пак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Русија је тежила да преузме „морално руковођење“ националним покретима на Балкану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како би спречила веће оружане акције</w:t>
      </w:r>
      <w:r w:rsidR="008D738E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које би могле довести до новог европског рата у овом региону. </w:t>
      </w:r>
    </w:p>
    <w:p w14:paraId="1D27B06F" w14:textId="77777777" w:rsidR="00215329" w:rsidRDefault="001C09C1" w:rsidP="008D738E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1C09C1">
        <w:rPr>
          <w:rFonts w:asciiTheme="majorHAnsi" w:hAnsiTheme="majorHAnsi" w:cs="Times New Roman"/>
          <w:sz w:val="24"/>
          <w:szCs w:val="24"/>
          <w:lang w:val="ru-RU"/>
        </w:rPr>
        <w:tab/>
        <w:t>Устанци у Босни и Херцеговини (1875) и рат Србије и Црне Горе против Турске (1876) отвори</w:t>
      </w:r>
      <w:r w:rsidR="008D738E">
        <w:rPr>
          <w:rFonts w:asciiTheme="majorHAnsi" w:hAnsiTheme="majorHAnsi" w:cs="Times New Roman"/>
          <w:sz w:val="24"/>
          <w:szCs w:val="24"/>
          <w:lang w:val="ru-RU"/>
        </w:rPr>
        <w:t>ли су Источно питање и пред руск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у дипломатију ставили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проблем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могућег учешћа у решавању Источног питања.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Усменим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споразумом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 у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Рајхштату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 (1876) и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Будимпештанском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конвенцијом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 (1877)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Русија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је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пристала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аустроугарску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окупацију</w:t>
      </w:r>
      <w:proofErr w:type="spellEnd"/>
      <w:r w:rsidR="002D3C50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Босне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 и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Херцеговине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738E">
        <w:rPr>
          <w:rFonts w:asciiTheme="majorHAnsi" w:hAnsiTheme="majorHAnsi" w:cs="Times New Roman"/>
          <w:sz w:val="24"/>
          <w:szCs w:val="24"/>
        </w:rPr>
        <w:t>не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би</w:t>
      </w:r>
      <w:proofErr w:type="spellEnd"/>
      <w:r w:rsidR="008D738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738E">
        <w:rPr>
          <w:rFonts w:asciiTheme="majorHAnsi" w:hAnsiTheme="majorHAnsi" w:cs="Times New Roman"/>
          <w:sz w:val="24"/>
          <w:szCs w:val="24"/>
        </w:rPr>
        <w:t>ли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добила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2D3C50">
        <w:rPr>
          <w:rFonts w:asciiTheme="majorHAnsi" w:hAnsiTheme="majorHAnsi" w:cs="Times New Roman"/>
          <w:sz w:val="24"/>
          <w:szCs w:val="24"/>
        </w:rPr>
        <w:t>слободу</w:t>
      </w:r>
      <w:proofErr w:type="spellEnd"/>
      <w:r w:rsidR="002D3C50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2D3C50">
        <w:rPr>
          <w:rFonts w:asciiTheme="majorHAnsi" w:hAnsiTheme="majorHAnsi" w:cs="Times New Roman"/>
          <w:sz w:val="24"/>
          <w:szCs w:val="24"/>
        </w:rPr>
        <w:t>акције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 у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источном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делу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Балкана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="008D738E">
        <w:rPr>
          <w:rFonts w:asciiTheme="majorHAnsi" w:hAnsiTheme="majorHAnsi" w:cs="Times New Roman"/>
          <w:sz w:val="24"/>
          <w:szCs w:val="24"/>
        </w:rPr>
        <w:t>обавезујући</w:t>
      </w:r>
      <w:proofErr w:type="spellEnd"/>
      <w:r w:rsidR="008D738E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="008D738E">
        <w:rPr>
          <w:rFonts w:asciiTheme="majorHAnsi" w:hAnsiTheme="majorHAnsi" w:cs="Times New Roman"/>
          <w:sz w:val="24"/>
          <w:szCs w:val="24"/>
        </w:rPr>
        <w:t>се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да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неће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радити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стварању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велике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словенске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државе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на</w:t>
      </w:r>
      <w:proofErr w:type="spellEnd"/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1C09C1">
        <w:rPr>
          <w:rFonts w:asciiTheme="majorHAnsi" w:hAnsiTheme="majorHAnsi" w:cs="Times New Roman"/>
          <w:sz w:val="24"/>
          <w:szCs w:val="24"/>
        </w:rPr>
        <w:t>Балкану</w:t>
      </w:r>
      <w:proofErr w:type="spellEnd"/>
      <w:r w:rsidRPr="001C09C1">
        <w:rPr>
          <w:rFonts w:asciiTheme="majorHAnsi" w:hAnsiTheme="majorHAnsi" w:cs="Times New Roman"/>
          <w:sz w:val="24"/>
          <w:szCs w:val="24"/>
        </w:rPr>
        <w:t>.</w:t>
      </w:r>
      <w:r w:rsidR="00215329">
        <w:rPr>
          <w:rFonts w:asciiTheme="majorHAnsi" w:hAnsiTheme="majorHAnsi" w:cs="Times New Roman"/>
          <w:sz w:val="24"/>
          <w:szCs w:val="24"/>
        </w:rPr>
        <w:t xml:space="preserve">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После потписивања Санстефанског прелиминарног мировног уговора (1878)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, међутим,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поставило се питање до које мере може инсистирати на његовим 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одредбама, имајући у виду снажан отпор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западних сила. Руска армија била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је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практ</w:t>
      </w:r>
      <w:r w:rsidR="0041147D">
        <w:rPr>
          <w:rFonts w:asciiTheme="majorHAnsi" w:hAnsiTheme="majorHAnsi" w:cs="Times New Roman"/>
          <w:sz w:val="24"/>
          <w:szCs w:val="24"/>
          <w:lang w:val="ru-RU"/>
        </w:rPr>
        <w:t>ично пред Цариградом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, док је британска флота прошла Дарданеле и ушла у Мраморно море. У Петербургу су разматрани ратни планов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и могућег сукоба са Аустроу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гарском и Велик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ом Британијом, али је пре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владала политичка процена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о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нема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>њу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снаге да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 се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ратује „против пола Европе“. Берлински конгрес под председништвом кнеза Бизмарка извршио је радикалну ревизију Санстефанског прелиминарног мировног уговора и обезвредио резултате руско-турског рата 1877/78. године. Одмах по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 xml:space="preserve">том,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Турска је уз помоћ аустроугарске и британске дипломатије организовала Албанску лигу у Призрену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с циљем супротстављања српским и грчким ослободилач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ким тежњама.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ab/>
      </w:r>
    </w:p>
    <w:p w14:paraId="16A84FEB" w14:textId="77777777" w:rsidR="001C09C1" w:rsidRPr="001C09C1" w:rsidRDefault="001C09C1" w:rsidP="008D738E">
      <w:pPr>
        <w:spacing w:after="0"/>
        <w:ind w:firstLine="72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Током последње две деценије 19. 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в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ека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Русија је балкански правац своје спољне политике</w:t>
      </w:r>
      <w:r w:rsidR="00215329">
        <w:rPr>
          <w:rFonts w:asciiTheme="majorHAnsi" w:hAnsiTheme="majorHAnsi" w:cs="Times New Roman"/>
          <w:sz w:val="24"/>
          <w:szCs w:val="24"/>
          <w:lang w:val="ru-RU"/>
        </w:rPr>
        <w:t xml:space="preserve"> потиснула у други план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, дајући предност активностима у Централној Азији и на Далеком Истоку. Истовремено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посветила 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се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унутрашњим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lastRenderedPageBreak/>
        <w:t>реформама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обнови и реорганизацији своје флоте и армије.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Не могавши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да води активну балканску политику, 1897. године постигла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 је споразум са Аустроу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гарском о очувању постојећег стања на Балкану и споразумном решавању свих спорних питања. Усаглашена дејства са другим силама била су видљива и у Јерменском и Критском питању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као и током Грчко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-турског рата 1897. године. Д</w:t>
      </w:r>
      <w:r w:rsidR="00DF65A2" w:rsidRPr="001C09C1">
        <w:rPr>
          <w:rFonts w:asciiTheme="majorHAnsi" w:hAnsiTheme="majorHAnsi" w:cs="Times New Roman"/>
          <w:sz w:val="24"/>
          <w:szCs w:val="24"/>
          <w:lang w:val="ru-RU"/>
        </w:rPr>
        <w:t>о постепеног вр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>аћања руског утицаја на Балкан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 дошло је тек п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осле нормализације дипломатских односа са Бугарском 1896. </w:t>
      </w:r>
      <w:r w:rsidR="002D3C50">
        <w:rPr>
          <w:rFonts w:asciiTheme="majorHAnsi" w:hAnsiTheme="majorHAnsi" w:cs="Times New Roman"/>
          <w:sz w:val="24"/>
          <w:szCs w:val="24"/>
          <w:lang w:val="ru-RU"/>
        </w:rPr>
        <w:t xml:space="preserve">године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и доласка на власт у Србији владе Стојана Новаковића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.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</w:p>
    <w:p w14:paraId="520EA9AF" w14:textId="77777777" w:rsidR="00DF65A2" w:rsidRDefault="001C09C1" w:rsidP="008D738E">
      <w:pPr>
        <w:spacing w:after="0"/>
        <w:jc w:val="both"/>
        <w:rPr>
          <w:rFonts w:asciiTheme="majorHAnsi" w:hAnsiTheme="majorHAnsi" w:cs="Times New Roman"/>
          <w:sz w:val="24"/>
          <w:szCs w:val="24"/>
          <w:lang w:val="ru-RU"/>
        </w:rPr>
      </w:pPr>
      <w:r w:rsidRPr="001C09C1">
        <w:rPr>
          <w:rFonts w:asciiTheme="majorHAnsi" w:hAnsiTheme="majorHAnsi" w:cs="Times New Roman"/>
          <w:sz w:val="24"/>
          <w:szCs w:val="24"/>
          <w:lang w:val="ru-RU"/>
        </w:rPr>
        <w:tab/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Колега Терзић је знатну пажњу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осветио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политичким, државним, етничким и верским приликама у централним областима Балкана према извештајима руских конзула из Скадра, Призрена, Сарајева, Мостара, Дубровник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а и других места овог региона. Како се види из његове анализе, о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ни сведоче о краху танзиматских реформи у европском делу Турске и свеопштој анархији, насиљима и злочинима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, чије су жртве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м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ахом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били православни хришћани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нарочито у Старој Србији у којој у периоду 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после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Берлинског конгреса траје етничко чишћење православних Срба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, спровођено од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стране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>локални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>х Албанаца,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 уз </w:t>
      </w:r>
      <w:r w:rsidR="00DF65A2">
        <w:rPr>
          <w:rFonts w:asciiTheme="majorHAnsi" w:hAnsiTheme="majorHAnsi" w:cs="Times New Roman"/>
          <w:sz w:val="24"/>
          <w:szCs w:val="24"/>
          <w:lang w:val="ru-RU"/>
        </w:rPr>
        <w:t xml:space="preserve">потпуно </w:t>
      </w:r>
      <w:r w:rsidRPr="001C09C1">
        <w:rPr>
          <w:rFonts w:asciiTheme="majorHAnsi" w:hAnsiTheme="majorHAnsi" w:cs="Times New Roman"/>
          <w:sz w:val="24"/>
          <w:szCs w:val="24"/>
          <w:lang w:val="ru-RU"/>
        </w:rPr>
        <w:t xml:space="preserve">пасивно или слабо реаговање турских власти. </w:t>
      </w:r>
    </w:p>
    <w:p w14:paraId="17908B13" w14:textId="77777777" w:rsidR="001C09C1" w:rsidRDefault="002D3C50" w:rsidP="008D738E">
      <w:pPr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 w:cs="Times New Roman"/>
          <w:sz w:val="24"/>
          <w:szCs w:val="24"/>
          <w:lang w:val="ru-RU"/>
        </w:rPr>
        <w:t>Вреднујући садржину и научни квалитет синтезе</w:t>
      </w:r>
      <w:r w:rsidRPr="002D3C50">
        <w:rPr>
          <w:rFonts w:asciiTheme="majorHAnsi" w:hAnsiTheme="majorHAnsi"/>
          <w:i/>
          <w:sz w:val="24"/>
          <w:szCs w:val="24"/>
          <w:lang w:val="ru-RU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ru-RU"/>
        </w:rPr>
        <w:t>На капијама Константинопоља. Русија и балканско питање у 19. веку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 академика Славенка Терзића, жири је закључио да </w:t>
      </w:r>
      <w:r w:rsidR="00BF5238">
        <w:rPr>
          <w:rFonts w:asciiTheme="majorHAnsi" w:hAnsiTheme="majorHAnsi" w:cs="Times New Roman"/>
          <w:sz w:val="24"/>
          <w:szCs w:val="24"/>
          <w:lang w:val="ru-RU"/>
        </w:rPr>
        <w:t xml:space="preserve">је заснована на прворазредним историјским изворима, да је зналачки написана, допадљивим и прегледним стилом, као и да </w:t>
      </w:r>
      <w:r>
        <w:rPr>
          <w:rFonts w:asciiTheme="majorHAnsi" w:hAnsiTheme="majorHAnsi" w:cs="Times New Roman"/>
          <w:sz w:val="24"/>
          <w:szCs w:val="24"/>
          <w:lang w:val="ru-RU"/>
        </w:rPr>
        <w:t xml:space="preserve">представља значајан допринос познавању руске политике </w:t>
      </w:r>
      <w:r w:rsidR="00BF5238">
        <w:rPr>
          <w:rFonts w:asciiTheme="majorHAnsi" w:hAnsiTheme="majorHAnsi" w:cs="Times New Roman"/>
          <w:sz w:val="24"/>
          <w:szCs w:val="24"/>
          <w:lang w:val="ru-RU"/>
        </w:rPr>
        <w:t>на Балкану</w:t>
      </w:r>
      <w:r w:rsidR="0041147D">
        <w:rPr>
          <w:rFonts w:asciiTheme="majorHAnsi" w:hAnsiTheme="majorHAnsi" w:cs="Times New Roman"/>
          <w:sz w:val="24"/>
          <w:szCs w:val="24"/>
          <w:lang w:val="ru-RU"/>
        </w:rPr>
        <w:t xml:space="preserve">. Руководећи се тим разлозима, </w:t>
      </w:r>
      <w:r w:rsidR="00BF5238">
        <w:rPr>
          <w:rFonts w:asciiTheme="majorHAnsi" w:hAnsiTheme="majorHAnsi" w:cs="Times New Roman"/>
          <w:sz w:val="24"/>
          <w:szCs w:val="24"/>
          <w:lang w:val="ru-RU"/>
        </w:rPr>
        <w:t>донео</w:t>
      </w:r>
      <w:r w:rsidR="0041147D">
        <w:rPr>
          <w:rFonts w:asciiTheme="majorHAnsi" w:hAnsiTheme="majorHAnsi" w:cs="Times New Roman"/>
          <w:sz w:val="24"/>
          <w:szCs w:val="24"/>
          <w:lang w:val="ru-RU"/>
        </w:rPr>
        <w:t xml:space="preserve"> је</w:t>
      </w:r>
      <w:r w:rsidR="00BF5238">
        <w:rPr>
          <w:rFonts w:asciiTheme="majorHAnsi" w:hAnsiTheme="majorHAnsi" w:cs="Times New Roman"/>
          <w:sz w:val="24"/>
          <w:szCs w:val="24"/>
          <w:lang w:val="ru-RU"/>
        </w:rPr>
        <w:t xml:space="preserve"> одлуку да јој се додели награда </w:t>
      </w:r>
      <w:r w:rsidR="00BF5238" w:rsidRPr="001C09C1">
        <w:rPr>
          <w:rFonts w:asciiTheme="majorHAnsi" w:hAnsiTheme="majorHAnsi"/>
          <w:sz w:val="24"/>
          <w:szCs w:val="24"/>
          <w:lang w:val="ru-RU"/>
        </w:rPr>
        <w:t>„Ђурђа, Данице и Јованке Јеленић“</w:t>
      </w:r>
      <w:r w:rsidR="00BF5238">
        <w:rPr>
          <w:rFonts w:asciiTheme="majorHAnsi" w:hAnsiTheme="majorHAnsi"/>
          <w:sz w:val="24"/>
          <w:szCs w:val="24"/>
          <w:lang w:val="ru-RU"/>
        </w:rPr>
        <w:t>.</w:t>
      </w:r>
    </w:p>
    <w:p w14:paraId="1F340BFB" w14:textId="77777777" w:rsidR="0041147D" w:rsidRDefault="0041147D" w:rsidP="002632C2">
      <w:pPr>
        <w:jc w:val="both"/>
        <w:rPr>
          <w:rFonts w:asciiTheme="majorHAnsi" w:hAnsiTheme="majorHAnsi"/>
          <w:sz w:val="24"/>
          <w:szCs w:val="24"/>
          <w:lang w:val="ru-RU"/>
        </w:rPr>
      </w:pPr>
    </w:p>
    <w:p w14:paraId="2ABC58E1" w14:textId="77777777" w:rsidR="002632C2" w:rsidRDefault="002632C2" w:rsidP="002632C2">
      <w:pPr>
        <w:jc w:val="both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Београд, 13. новембар 2021.                                                                                     Чланови жирија:</w:t>
      </w:r>
    </w:p>
    <w:p w14:paraId="16AA682A" w14:textId="77777777" w:rsidR="002632C2" w:rsidRDefault="002632C2" w:rsidP="008D738E">
      <w:pPr>
        <w:ind w:firstLine="720"/>
        <w:jc w:val="both"/>
        <w:rPr>
          <w:rFonts w:asciiTheme="majorHAnsi" w:hAnsiTheme="majorHAnsi"/>
          <w:sz w:val="24"/>
          <w:szCs w:val="24"/>
          <w:lang w:val="ru-RU"/>
        </w:rPr>
      </w:pPr>
    </w:p>
    <w:p w14:paraId="226ABE1E" w14:textId="77777777" w:rsidR="0041147D" w:rsidRDefault="0041147D" w:rsidP="0041147D">
      <w:pPr>
        <w:spacing w:after="360"/>
        <w:ind w:firstLine="720"/>
        <w:jc w:val="right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Др Милан Терзић</w:t>
      </w:r>
    </w:p>
    <w:p w14:paraId="740C5AD7" w14:textId="77777777" w:rsidR="0041147D" w:rsidRDefault="0041147D" w:rsidP="0041147D">
      <w:pPr>
        <w:spacing w:after="360"/>
        <w:ind w:firstLine="720"/>
        <w:jc w:val="right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Др Петар Крестић</w:t>
      </w:r>
    </w:p>
    <w:p w14:paraId="1905D10F" w14:textId="77777777" w:rsidR="0041147D" w:rsidRDefault="0041147D" w:rsidP="0041147D">
      <w:pPr>
        <w:ind w:firstLine="720"/>
        <w:jc w:val="right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Др Мира Радојевић</w:t>
      </w:r>
    </w:p>
    <w:p w14:paraId="0F31F61B" w14:textId="77777777" w:rsidR="002632C2" w:rsidRDefault="002632C2" w:rsidP="0041147D">
      <w:pPr>
        <w:ind w:firstLine="720"/>
        <w:jc w:val="right"/>
        <w:rPr>
          <w:rFonts w:asciiTheme="majorHAnsi" w:hAnsiTheme="majorHAnsi"/>
          <w:sz w:val="24"/>
          <w:szCs w:val="24"/>
          <w:lang w:val="ru-RU"/>
        </w:rPr>
      </w:pPr>
      <w:r>
        <w:rPr>
          <w:rFonts w:asciiTheme="majorHAnsi" w:hAnsiTheme="majorHAnsi"/>
          <w:sz w:val="24"/>
          <w:szCs w:val="24"/>
          <w:lang w:val="ru-RU"/>
        </w:rPr>
        <w:t>(председник жирија)</w:t>
      </w:r>
    </w:p>
    <w:p w14:paraId="0ABB327E" w14:textId="77777777" w:rsidR="0041147D" w:rsidRPr="001C09C1" w:rsidRDefault="0041147D" w:rsidP="0041147D">
      <w:pPr>
        <w:ind w:firstLine="720"/>
        <w:jc w:val="right"/>
        <w:rPr>
          <w:rFonts w:asciiTheme="majorHAnsi" w:hAnsiTheme="majorHAnsi" w:cs="Times New Roman"/>
          <w:sz w:val="24"/>
          <w:szCs w:val="24"/>
          <w:lang w:val="ru-RU"/>
        </w:rPr>
      </w:pPr>
    </w:p>
    <w:p w14:paraId="4A8CC698" w14:textId="77777777" w:rsidR="00A4798E" w:rsidRPr="001C09C1" w:rsidRDefault="00A4798E" w:rsidP="008D738E">
      <w:pPr>
        <w:rPr>
          <w:rFonts w:asciiTheme="majorHAnsi" w:hAnsiTheme="majorHAnsi"/>
          <w:sz w:val="24"/>
          <w:szCs w:val="24"/>
        </w:rPr>
      </w:pPr>
    </w:p>
    <w:sectPr w:rsidR="00A4798E" w:rsidRPr="001C09C1" w:rsidSect="001D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C1"/>
    <w:rsid w:val="001C09C1"/>
    <w:rsid w:val="001D20FB"/>
    <w:rsid w:val="00215329"/>
    <w:rsid w:val="002632C2"/>
    <w:rsid w:val="002D3C50"/>
    <w:rsid w:val="003F50FF"/>
    <w:rsid w:val="0041147D"/>
    <w:rsid w:val="00613452"/>
    <w:rsid w:val="007A465D"/>
    <w:rsid w:val="007F307C"/>
    <w:rsid w:val="008D738E"/>
    <w:rsid w:val="00A4798E"/>
    <w:rsid w:val="00BF5238"/>
    <w:rsid w:val="00D17354"/>
    <w:rsid w:val="00D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7F68"/>
  <w15:docId w15:val="{DD83754A-030C-4804-8717-BF6E4DCD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1C09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09C1"/>
    <w:pPr>
      <w:widowControl w:val="0"/>
      <w:shd w:val="clear" w:color="auto" w:fill="FFFFFF"/>
      <w:spacing w:before="420" w:after="420" w:line="25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D82D-6849-49A2-998B-EB39DC48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Perikle</dc:creator>
  <cp:keywords/>
  <dc:description/>
  <cp:lastModifiedBy>Bojana Femic</cp:lastModifiedBy>
  <cp:revision>2</cp:revision>
  <cp:lastPrinted>2021-12-14T10:15:00Z</cp:lastPrinted>
  <dcterms:created xsi:type="dcterms:W3CDTF">2021-12-14T10:16:00Z</dcterms:created>
  <dcterms:modified xsi:type="dcterms:W3CDTF">2021-12-14T10:16:00Z</dcterms:modified>
</cp:coreProperties>
</file>